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4EA" w:rsidRPr="00BC0C47" w:rsidRDefault="00DF5566" w:rsidP="00DF5566">
      <w:pPr>
        <w:jc w:val="right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>Florianópolis, 28 de Junho de 2016</w:t>
      </w:r>
    </w:p>
    <w:p w:rsidR="00DF5566" w:rsidRPr="00BC0C47" w:rsidRDefault="00DF5566" w:rsidP="00DF55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F5566" w:rsidRPr="00BC0C47" w:rsidRDefault="00DF5566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>Solicitação de Abertura de Processo Licitatório</w:t>
      </w: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>De: Fernando Souza Conceição – Responsável Técnico</w:t>
      </w: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>Para: Pró Reitoria de Administração</w:t>
      </w: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>Processo:</w:t>
      </w:r>
      <w:r w:rsidR="00DD4359" w:rsidRPr="00BC0C47">
        <w:rPr>
          <w:rFonts w:ascii="Times New Roman" w:hAnsi="Times New Roman" w:cs="Times New Roman"/>
          <w:sz w:val="24"/>
          <w:szCs w:val="24"/>
        </w:rPr>
        <w:t xml:space="preserve"> 10741/2016</w:t>
      </w: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 xml:space="preserve">Ao </w:t>
      </w:r>
      <w:proofErr w:type="spellStart"/>
      <w:r w:rsidRPr="00BC0C47">
        <w:rPr>
          <w:rFonts w:ascii="Times New Roman" w:hAnsi="Times New Roman" w:cs="Times New Roman"/>
          <w:sz w:val="24"/>
          <w:szCs w:val="24"/>
        </w:rPr>
        <w:t>Ilmo</w:t>
      </w:r>
      <w:proofErr w:type="spellEnd"/>
      <w:r w:rsidRPr="00BC0C47">
        <w:rPr>
          <w:rFonts w:ascii="Times New Roman" w:hAnsi="Times New Roman" w:cs="Times New Roman"/>
          <w:sz w:val="24"/>
          <w:szCs w:val="24"/>
        </w:rPr>
        <w:t xml:space="preserve"> Pró Reitor de Administração</w:t>
      </w: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 xml:space="preserve">Solicitamos a Vossa Senhoria anuência para abertura de Processo Licitatório para a </w:t>
      </w:r>
      <w:r w:rsidRPr="00BC0C47">
        <w:rPr>
          <w:rFonts w:ascii="Times New Roman" w:hAnsi="Times New Roman" w:cs="Times New Roman"/>
          <w:b/>
          <w:sz w:val="24"/>
          <w:szCs w:val="24"/>
        </w:rPr>
        <w:t xml:space="preserve">Contratação de empresa para Prestação de Serviços de Transporte de cargas para a UDESC, </w:t>
      </w:r>
      <w:r w:rsidRPr="00BC0C47">
        <w:rPr>
          <w:rFonts w:ascii="Times New Roman" w:hAnsi="Times New Roman" w:cs="Times New Roman"/>
          <w:sz w:val="24"/>
          <w:szCs w:val="24"/>
        </w:rPr>
        <w:t>de acordo com a demanda incluída neste Processo.</w:t>
      </w:r>
    </w:p>
    <w:p w:rsidR="00221277" w:rsidRPr="00BC0C47" w:rsidRDefault="0022127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21277" w:rsidRPr="00BC0C47" w:rsidTr="00221277">
        <w:tc>
          <w:tcPr>
            <w:tcW w:w="8494" w:type="dxa"/>
          </w:tcPr>
          <w:p w:rsidR="00221277" w:rsidRPr="00BC0C47" w:rsidRDefault="00221277" w:rsidP="00DD4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 xml:space="preserve">A Licitação se justifica pela necessidade do interesse público, e, está pautada no fato da Universidade possuir apenas um veículo para transporte </w:t>
            </w:r>
            <w:r w:rsidR="00DD4359" w:rsidRPr="00BC0C47">
              <w:rPr>
                <w:rFonts w:ascii="Times New Roman" w:hAnsi="Times New Roman" w:cs="Times New Roman"/>
                <w:sz w:val="24"/>
                <w:szCs w:val="24"/>
              </w:rPr>
              <w:t xml:space="preserve">de cargas, com capacidade máxima de 1400 Kg em sua frota. Além disso, pode ser necessária a atualização de uma equipe especializada em </w:t>
            </w:r>
            <w:proofErr w:type="spellStart"/>
            <w:r w:rsidR="00DD4359" w:rsidRPr="00BC0C47">
              <w:rPr>
                <w:rFonts w:ascii="Times New Roman" w:hAnsi="Times New Roman" w:cs="Times New Roman"/>
                <w:sz w:val="24"/>
                <w:szCs w:val="24"/>
              </w:rPr>
              <w:t>montagen</w:t>
            </w:r>
            <w:proofErr w:type="spellEnd"/>
            <w:r w:rsidR="00DD4359" w:rsidRPr="00BC0C47">
              <w:rPr>
                <w:rFonts w:ascii="Times New Roman" w:hAnsi="Times New Roman" w:cs="Times New Roman"/>
                <w:sz w:val="24"/>
                <w:szCs w:val="24"/>
              </w:rPr>
              <w:t xml:space="preserve"> e desmontagem, e, que efetue a carga e descarga de materiais pesados. Há premência no serviço de transporte de carga para atender a demanda sazonal da instituição em transporte entre os centros de ensino e os mais variados locais, para o transporte de móveis, equipamentos, materiais de almoxarifado, materiais para realização de concursos públicos e concursos vestibulares, equipamentos importados, entre outro. Solicita-se que para a contratação, seja utilizado o Sistema de Registro de Preços.</w:t>
            </w:r>
          </w:p>
        </w:tc>
      </w:tr>
    </w:tbl>
    <w:p w:rsidR="00DD4359" w:rsidRPr="00BC0C47" w:rsidRDefault="00DD4359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028"/>
        <w:gridCol w:w="2410"/>
        <w:gridCol w:w="2191"/>
        <w:gridCol w:w="1871"/>
      </w:tblGrid>
      <w:tr w:rsidR="00DD4359" w:rsidRPr="00BC0C47" w:rsidTr="00DD4359">
        <w:tc>
          <w:tcPr>
            <w:tcW w:w="2028" w:type="dxa"/>
          </w:tcPr>
          <w:p w:rsidR="00DD4359" w:rsidRPr="00BC0C47" w:rsidRDefault="00DD4359" w:rsidP="00D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CENTRO</w:t>
            </w:r>
          </w:p>
        </w:tc>
        <w:tc>
          <w:tcPr>
            <w:tcW w:w="2410" w:type="dxa"/>
          </w:tcPr>
          <w:p w:rsidR="00DD4359" w:rsidRPr="00BC0C47" w:rsidRDefault="00DD4359" w:rsidP="00D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Fiscal do Contrato</w:t>
            </w:r>
          </w:p>
        </w:tc>
        <w:tc>
          <w:tcPr>
            <w:tcW w:w="2191" w:type="dxa"/>
          </w:tcPr>
          <w:p w:rsidR="00DD4359" w:rsidRPr="00BC0C47" w:rsidRDefault="00DD4359" w:rsidP="00D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Responsável Técnico</w:t>
            </w:r>
          </w:p>
        </w:tc>
        <w:tc>
          <w:tcPr>
            <w:tcW w:w="1871" w:type="dxa"/>
          </w:tcPr>
          <w:p w:rsidR="00DD4359" w:rsidRPr="00BC0C47" w:rsidRDefault="00DD4359" w:rsidP="00DF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Gestor de Administração</w:t>
            </w:r>
          </w:p>
        </w:tc>
      </w:tr>
      <w:tr w:rsidR="00DD4359" w:rsidRPr="00BC0C47" w:rsidTr="00DD4359">
        <w:tc>
          <w:tcPr>
            <w:tcW w:w="2028" w:type="dxa"/>
          </w:tcPr>
          <w:p w:rsidR="00DD4359" w:rsidRPr="00BC0C47" w:rsidRDefault="00DD4359" w:rsidP="00D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Reitoria</w:t>
            </w:r>
          </w:p>
        </w:tc>
        <w:tc>
          <w:tcPr>
            <w:tcW w:w="2410" w:type="dxa"/>
          </w:tcPr>
          <w:p w:rsidR="00DD4359" w:rsidRPr="00BC0C47" w:rsidRDefault="00DD4359" w:rsidP="00D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Fernando Souza Conceição</w:t>
            </w:r>
          </w:p>
        </w:tc>
        <w:tc>
          <w:tcPr>
            <w:tcW w:w="2191" w:type="dxa"/>
          </w:tcPr>
          <w:p w:rsidR="00DD4359" w:rsidRPr="00BC0C47" w:rsidRDefault="00DD4359" w:rsidP="00D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Fernando Souza Conceição</w:t>
            </w:r>
          </w:p>
        </w:tc>
        <w:tc>
          <w:tcPr>
            <w:tcW w:w="1871" w:type="dxa"/>
          </w:tcPr>
          <w:p w:rsidR="00DD4359" w:rsidRPr="00BC0C47" w:rsidRDefault="00DD4359" w:rsidP="00DD4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47">
              <w:rPr>
                <w:rFonts w:ascii="Times New Roman" w:hAnsi="Times New Roman" w:cs="Times New Roman"/>
                <w:sz w:val="24"/>
                <w:szCs w:val="24"/>
              </w:rPr>
              <w:t>Setor de Contratos Da PROAD</w:t>
            </w:r>
          </w:p>
        </w:tc>
      </w:tr>
    </w:tbl>
    <w:p w:rsidR="00DD4359" w:rsidRPr="00BC0C47" w:rsidRDefault="00DD4359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 w:rsidRPr="00BC0C47">
        <w:rPr>
          <w:rFonts w:ascii="Times New Roman" w:hAnsi="Times New Roman" w:cs="Times New Roman"/>
          <w:sz w:val="24"/>
          <w:szCs w:val="24"/>
        </w:rPr>
        <w:t>Cordialmente</w:t>
      </w: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Responsável Técnico: Fernando Souza Conceição</w:t>
      </w: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C2C" w:rsidRDefault="00D12C2C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C2C" w:rsidRDefault="00D12C2C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C2C" w:rsidRDefault="00D12C2C" w:rsidP="00DF55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C0C47" w:rsidRDefault="00BC0C47" w:rsidP="00DF556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0C47">
        <w:rPr>
          <w:rFonts w:ascii="Times New Roman" w:hAnsi="Times New Roman" w:cs="Times New Roman"/>
          <w:b/>
          <w:sz w:val="36"/>
          <w:szCs w:val="36"/>
        </w:rPr>
        <w:t>CONVITES E DEMANDAS DOS CENTROS PARA ABERTURA DE PROCESSO LICITATÓRIO</w:t>
      </w: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0C47" w:rsidRDefault="00BC0C47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30"/>
        <w:gridCol w:w="1523"/>
        <w:gridCol w:w="1984"/>
        <w:gridCol w:w="2257"/>
      </w:tblGrid>
      <w:tr w:rsidR="000C75D6" w:rsidTr="009E225F">
        <w:tc>
          <w:tcPr>
            <w:tcW w:w="2730" w:type="dxa"/>
          </w:tcPr>
          <w:p w:rsidR="000C75D6" w:rsidRP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CAMPUS/CENTROS</w:t>
            </w:r>
          </w:p>
        </w:tc>
        <w:tc>
          <w:tcPr>
            <w:tcW w:w="1523" w:type="dxa"/>
          </w:tcPr>
          <w:p w:rsidR="000C75D6" w:rsidRP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C75D6" w:rsidRP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5D6">
              <w:rPr>
                <w:rFonts w:ascii="Times New Roman" w:hAnsi="Times New Roman" w:cs="Times New Roman"/>
                <w:sz w:val="28"/>
                <w:szCs w:val="28"/>
              </w:rPr>
              <w:t>CONVIDADO</w:t>
            </w:r>
          </w:p>
        </w:tc>
        <w:tc>
          <w:tcPr>
            <w:tcW w:w="2257" w:type="dxa"/>
          </w:tcPr>
          <w:p w:rsidR="000C75D6" w:rsidRP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PARTICIPANTE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CAMPUS I</w:t>
            </w:r>
          </w:p>
        </w:tc>
        <w:tc>
          <w:tcPr>
            <w:tcW w:w="1523" w:type="dxa"/>
          </w:tcPr>
          <w:p w:rsidR="000C75D6" w:rsidRP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CEAD</w:t>
            </w:r>
          </w:p>
        </w:tc>
        <w:tc>
          <w:tcPr>
            <w:tcW w:w="1984" w:type="dxa"/>
          </w:tcPr>
          <w:p w:rsidR="000C75D6" w:rsidRP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CEART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CEFID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NÃO 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ESAG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FAED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REITORIA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CAMPUS II</w:t>
            </w: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CCT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CEPLAN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CAMPUS III</w:t>
            </w:r>
          </w:p>
        </w:tc>
        <w:tc>
          <w:tcPr>
            <w:tcW w:w="1523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CAV</w:t>
            </w:r>
          </w:p>
        </w:tc>
        <w:tc>
          <w:tcPr>
            <w:tcW w:w="1984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0C75D6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0C75D6" w:rsidTr="009E225F">
        <w:tc>
          <w:tcPr>
            <w:tcW w:w="2730" w:type="dxa"/>
          </w:tcPr>
          <w:p w:rsidR="000C75D6" w:rsidRDefault="000C75D6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CAMPUS IV</w:t>
            </w:r>
          </w:p>
        </w:tc>
        <w:tc>
          <w:tcPr>
            <w:tcW w:w="1523" w:type="dxa"/>
          </w:tcPr>
          <w:p w:rsidR="000C75D6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CEO</w:t>
            </w:r>
          </w:p>
        </w:tc>
        <w:tc>
          <w:tcPr>
            <w:tcW w:w="1984" w:type="dxa"/>
          </w:tcPr>
          <w:p w:rsidR="000C75D6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0C75D6" w:rsidRDefault="00A06A52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A06A52" w:rsidTr="009E225F">
        <w:tc>
          <w:tcPr>
            <w:tcW w:w="2730" w:type="dxa"/>
          </w:tcPr>
          <w:p w:rsidR="00A06A52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CAMPUS V</w:t>
            </w:r>
          </w:p>
        </w:tc>
        <w:tc>
          <w:tcPr>
            <w:tcW w:w="1523" w:type="dxa"/>
          </w:tcPr>
          <w:p w:rsidR="00A06A52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CEAVI</w:t>
            </w:r>
          </w:p>
        </w:tc>
        <w:tc>
          <w:tcPr>
            <w:tcW w:w="1984" w:type="dxa"/>
          </w:tcPr>
          <w:p w:rsidR="00A06A52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A06A52" w:rsidRDefault="00A06A52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  <w:tr w:rsidR="009E225F" w:rsidTr="009E225F">
        <w:tc>
          <w:tcPr>
            <w:tcW w:w="2730" w:type="dxa"/>
          </w:tcPr>
          <w:p w:rsidR="009E225F" w:rsidRDefault="009E225F" w:rsidP="009E2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9E225F" w:rsidRDefault="009E225F" w:rsidP="009E2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CESFI</w:t>
            </w:r>
          </w:p>
        </w:tc>
        <w:tc>
          <w:tcPr>
            <w:tcW w:w="1984" w:type="dxa"/>
          </w:tcPr>
          <w:p w:rsidR="009E225F" w:rsidRDefault="009E225F" w:rsidP="009E2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</w:t>
            </w:r>
          </w:p>
        </w:tc>
        <w:tc>
          <w:tcPr>
            <w:tcW w:w="2257" w:type="dxa"/>
          </w:tcPr>
          <w:p w:rsidR="009E225F" w:rsidRDefault="009E225F" w:rsidP="009E2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</w:t>
            </w:r>
          </w:p>
        </w:tc>
      </w:tr>
      <w:tr w:rsidR="00A06A52" w:rsidTr="009E225F">
        <w:tc>
          <w:tcPr>
            <w:tcW w:w="2730" w:type="dxa"/>
          </w:tcPr>
          <w:p w:rsidR="00A06A52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CAMPUS VI</w:t>
            </w:r>
          </w:p>
        </w:tc>
        <w:tc>
          <w:tcPr>
            <w:tcW w:w="1523" w:type="dxa"/>
          </w:tcPr>
          <w:p w:rsidR="00A06A52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CERES</w:t>
            </w:r>
          </w:p>
        </w:tc>
        <w:tc>
          <w:tcPr>
            <w:tcW w:w="1984" w:type="dxa"/>
          </w:tcPr>
          <w:p w:rsidR="00A06A52" w:rsidRDefault="00A06A52" w:rsidP="00BC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  <w:tc>
          <w:tcPr>
            <w:tcW w:w="2257" w:type="dxa"/>
          </w:tcPr>
          <w:p w:rsidR="00A06A52" w:rsidRDefault="00A06A52" w:rsidP="000C7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NÃO</w:t>
            </w:r>
          </w:p>
        </w:tc>
      </w:tr>
    </w:tbl>
    <w:p w:rsidR="00BC0C47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2C2C" w:rsidRDefault="00D12C2C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2C2C" w:rsidRDefault="00D12C2C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2C2C" w:rsidRDefault="00D12C2C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2C2C" w:rsidRDefault="00D12C2C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2C2C" w:rsidRDefault="00D12C2C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2C2C" w:rsidRDefault="00D12C2C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ANEXO I DO EDITAL</w:t>
      </w: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TERMO DE REFERÊNCIA</w:t>
      </w: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TERMO DE REFERÊNCIA</w:t>
      </w:r>
    </w:p>
    <w:p w:rsidR="00A06A52" w:rsidRDefault="00A06A52" w:rsidP="00BC0C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6A52" w:rsidRPr="00C10BC3" w:rsidRDefault="00A06A52" w:rsidP="00A06A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BC3">
        <w:rPr>
          <w:rFonts w:ascii="Times New Roman" w:hAnsi="Times New Roman" w:cs="Times New Roman"/>
          <w:b/>
          <w:sz w:val="28"/>
          <w:szCs w:val="28"/>
        </w:rPr>
        <w:t>1 – OBJETO</w:t>
      </w:r>
    </w:p>
    <w:p w:rsidR="00A06A52" w:rsidRDefault="00A06A52" w:rsidP="00A06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Contratação de empresa para prestação de serviços de transporte de cargas para a UDESC, conforme a seguinte especificação:</w:t>
      </w:r>
    </w:p>
    <w:p w:rsidR="00A06A52" w:rsidRDefault="00A06A52" w:rsidP="00A06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Veículo de carga com capacidade mínima de carga de 1.400 kg, com opção e caçamba aberta ou fechada.</w:t>
      </w:r>
    </w:p>
    <w:p w:rsidR="00A06A52" w:rsidRDefault="00A06A52" w:rsidP="00A06A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6A52" w:rsidRPr="00C10BC3" w:rsidRDefault="00A06A52" w:rsidP="00A06A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BC3">
        <w:rPr>
          <w:rFonts w:ascii="Times New Roman" w:hAnsi="Times New Roman" w:cs="Times New Roman"/>
          <w:b/>
          <w:sz w:val="28"/>
          <w:szCs w:val="28"/>
        </w:rPr>
        <w:t>2 – LOCAIS DE FORNECIMENTO</w:t>
      </w:r>
    </w:p>
    <w:p w:rsidR="00A06A52" w:rsidRDefault="00A06A52" w:rsidP="00A06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Os produtos e a prestação dos serviços serão entregues ou executados pelo (s), contratado (s), conforme a necessidade e mediante Ordem de Serviço – OS – de cada Centro Participante no presente processo, nos locais especificados abaixo:</w:t>
      </w:r>
    </w:p>
    <w:p w:rsidR="009E225F" w:rsidRPr="009E225F" w:rsidRDefault="009E225F" w:rsidP="009E22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5F">
        <w:rPr>
          <w:rFonts w:ascii="Times New Roman" w:hAnsi="Times New Roman" w:cs="Times New Roman"/>
          <w:b/>
          <w:sz w:val="28"/>
          <w:szCs w:val="28"/>
        </w:rPr>
        <w:t>Lote 1:</w:t>
      </w:r>
    </w:p>
    <w:p w:rsidR="00A06A52" w:rsidRDefault="00A06A52" w:rsidP="00A06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CAMPUS I – GRANDE FLORIANÓPOLIS:</w:t>
      </w:r>
    </w:p>
    <w:p w:rsidR="00A06A52" w:rsidRDefault="00A06A52" w:rsidP="00A06A52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A52">
        <w:rPr>
          <w:rFonts w:ascii="Times New Roman" w:hAnsi="Times New Roman" w:cs="Times New Roman"/>
          <w:b/>
          <w:sz w:val="28"/>
          <w:szCs w:val="28"/>
        </w:rPr>
        <w:t>REITORIA; CEART; CEAD; ESAG E FAED</w:t>
      </w:r>
    </w:p>
    <w:p w:rsidR="00A06A52" w:rsidRPr="00C10BC3" w:rsidRDefault="00C10BC3" w:rsidP="00C10BC3">
      <w:pPr>
        <w:pStyle w:val="PargrafodaLista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Avenida Madre Benvenuta, 2007 – Itacorubi, Florianópolis/SC – CEP: 88035-901</w:t>
      </w:r>
    </w:p>
    <w:p w:rsidR="00C10BC3" w:rsidRDefault="00C10BC3" w:rsidP="00C10BC3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CEFID – Centro de Ciências da Saúde e do Esporte</w:t>
      </w:r>
    </w:p>
    <w:p w:rsidR="00C10BC3" w:rsidRDefault="00C10BC3" w:rsidP="00C10BC3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Rua Pascoal Simone, 358 – Coqueiros – Florianópolis/SC CEP: 88080-350.</w:t>
      </w:r>
    </w:p>
    <w:p w:rsidR="009E225F" w:rsidRPr="009E225F" w:rsidRDefault="009E225F" w:rsidP="009E22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5F">
        <w:rPr>
          <w:rFonts w:ascii="Times New Roman" w:hAnsi="Times New Roman" w:cs="Times New Roman"/>
          <w:b/>
          <w:sz w:val="28"/>
          <w:szCs w:val="28"/>
        </w:rPr>
        <w:t>Lote 2:</w:t>
      </w:r>
    </w:p>
    <w:p w:rsidR="009E225F" w:rsidRDefault="009E225F" w:rsidP="009E225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225F">
        <w:rPr>
          <w:rFonts w:ascii="Times New Roman" w:hAnsi="Times New Roman" w:cs="Times New Roman"/>
          <w:b/>
          <w:sz w:val="28"/>
          <w:szCs w:val="28"/>
        </w:rPr>
        <w:t>CESFI</w:t>
      </w:r>
      <w:r w:rsidRPr="009E2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225F">
        <w:rPr>
          <w:rFonts w:ascii="Times New Roman" w:hAnsi="Times New Roman" w:cs="Times New Roman"/>
          <w:b/>
          <w:sz w:val="28"/>
          <w:szCs w:val="28"/>
        </w:rPr>
        <w:t xml:space="preserve">Centro de Educação Superior da Foz do Itajaí </w:t>
      </w:r>
    </w:p>
    <w:p w:rsidR="009E225F" w:rsidRDefault="009E225F" w:rsidP="009E225F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 w:rsidRPr="009E225F">
        <w:rPr>
          <w:rFonts w:ascii="Times New Roman" w:hAnsi="Times New Roman" w:cs="Times New Roman"/>
          <w:sz w:val="28"/>
          <w:szCs w:val="28"/>
        </w:rPr>
        <w:t xml:space="preserve"> Av. Central, 41</w:t>
      </w:r>
      <w:r>
        <w:rPr>
          <w:rFonts w:ascii="Times New Roman" w:hAnsi="Times New Roman" w:cs="Times New Roman"/>
          <w:sz w:val="28"/>
          <w:szCs w:val="28"/>
        </w:rPr>
        <w:t>3 - Centro - Balneário Camboriú/</w:t>
      </w:r>
      <w:r w:rsidRPr="009E225F">
        <w:rPr>
          <w:rFonts w:ascii="Times New Roman" w:hAnsi="Times New Roman" w:cs="Times New Roman"/>
          <w:sz w:val="28"/>
          <w:szCs w:val="28"/>
        </w:rPr>
        <w:t xml:space="preserve">SC </w:t>
      </w:r>
    </w:p>
    <w:p w:rsidR="009E225F" w:rsidRPr="009E225F" w:rsidRDefault="009E225F" w:rsidP="009E225F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CEP: 88.330-668.</w:t>
      </w:r>
    </w:p>
    <w:p w:rsidR="00C10BC3" w:rsidRDefault="00C10BC3" w:rsidP="00C10B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BC3" w:rsidRPr="00C10BC3" w:rsidRDefault="00C10BC3" w:rsidP="00C10B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BC3">
        <w:rPr>
          <w:rFonts w:ascii="Times New Roman" w:hAnsi="Times New Roman" w:cs="Times New Roman"/>
          <w:b/>
          <w:sz w:val="28"/>
          <w:szCs w:val="28"/>
        </w:rPr>
        <w:t>3 – PRAZOS E CONDIÇÕES DE PRESTAÇÃO DOS SERVIÇOS</w:t>
      </w:r>
    </w:p>
    <w:p w:rsidR="00C10BC3" w:rsidRDefault="00C10BC3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A contratada deverá realizar seguro para as cargas, quando solicitado pela contratante, respeitando o Seguro de Responsabilidade Civil do Transporte Rodoviário de Carga, em sua Proposta de </w:t>
      </w:r>
      <w:r w:rsidR="005C7E1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otação, bem como, na prestação do serviço.  A empresa deverá apresentar porcentagem (%) para o seguro, não podendo exceder a 1,5% (um virgula cinco por cento) do valor da mercadoria a ser transportada.</w:t>
      </w:r>
    </w:p>
    <w:p w:rsidR="00C10BC3" w:rsidRDefault="00C10BC3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3.1.1 A porcentagem deverá ser indicada quando da assinatura da ata de Registro de Preços.</w:t>
      </w:r>
    </w:p>
    <w:p w:rsidR="00685564" w:rsidRDefault="00C10BC3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As solicitações serão expedidas somente pelo Fiscal de Contrato, ou substituto legal, discriminando o serviço a ser executado</w:t>
      </w:r>
      <w:r w:rsidR="00685564">
        <w:rPr>
          <w:rFonts w:ascii="Times New Roman" w:hAnsi="Times New Roman" w:cs="Times New Roman"/>
          <w:sz w:val="28"/>
          <w:szCs w:val="28"/>
        </w:rPr>
        <w:t xml:space="preserve">, fornecendo os dados do objeto e a quantidade desejada, por fax ou e-mail. As solicitações só poderão ser atendidas se houver saldo do </w:t>
      </w:r>
      <w:proofErr w:type="spellStart"/>
      <w:r w:rsidR="00685564">
        <w:rPr>
          <w:rFonts w:ascii="Times New Roman" w:hAnsi="Times New Roman" w:cs="Times New Roman"/>
          <w:sz w:val="28"/>
          <w:szCs w:val="28"/>
        </w:rPr>
        <w:t>ítem</w:t>
      </w:r>
      <w:proofErr w:type="spellEnd"/>
      <w:r w:rsidR="00685564">
        <w:rPr>
          <w:rFonts w:ascii="Times New Roman" w:hAnsi="Times New Roman" w:cs="Times New Roman"/>
          <w:sz w:val="28"/>
          <w:szCs w:val="28"/>
        </w:rPr>
        <w:t xml:space="preserve"> na Autorização de Fornecimento/Ordem de Serviço vigente.</w:t>
      </w:r>
    </w:p>
    <w:p w:rsidR="00685564" w:rsidRDefault="00685564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As solicitações devem ser atendidas: em 48 horas (normal); 12 horas (urgente) e 6 horas (urgentíssimo).</w:t>
      </w:r>
    </w:p>
    <w:p w:rsidR="00685564" w:rsidRDefault="00685564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 Prestar os serviços nos dias úteis ou em sábados, domingos e feriados.</w:t>
      </w:r>
    </w:p>
    <w:p w:rsidR="00685564" w:rsidRDefault="00685564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 Colocar à disposição da UDESC, na data, local e horário por ela determinados, o número de veículos </w:t>
      </w:r>
      <w:r>
        <w:rPr>
          <w:rFonts w:ascii="Times New Roman" w:hAnsi="Times New Roman" w:cs="Times New Roman"/>
          <w:b/>
          <w:sz w:val="28"/>
          <w:szCs w:val="28"/>
        </w:rPr>
        <w:t xml:space="preserve">com motorista e pessoal indicado no pedido – </w:t>
      </w:r>
      <w:r>
        <w:rPr>
          <w:rFonts w:ascii="Times New Roman" w:hAnsi="Times New Roman" w:cs="Times New Roman"/>
          <w:sz w:val="28"/>
          <w:szCs w:val="28"/>
        </w:rPr>
        <w:t>solicitado pelo Fiscal.</w:t>
      </w:r>
    </w:p>
    <w:p w:rsidR="00C10BC3" w:rsidRDefault="00685564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 Os responsáveis pela retirada do material deverão estar devidamente identificados com crachá e/ou uniforme da empresa, e, munidos de aparelhos de comunicação, com cópia ou canhoto do chamado. </w:t>
      </w:r>
      <w:r w:rsidR="00C10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1E1" w:rsidRDefault="00C231E1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 Quando da retirada dos materiais para a prestação do serviço, fica obrigado o registro em canhoto da empresa, comprovando os materiais levados, bem como, a responsabilidade pela guarda dos mesmos.</w:t>
      </w:r>
    </w:p>
    <w:p w:rsidR="00C231E1" w:rsidRDefault="00C231E1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 Após a formalização do pedido, os materiais devem ser retirados e entregues no prazo e local solicitado pelos Fiscais do Contrato.</w:t>
      </w:r>
    </w:p>
    <w:p w:rsidR="00C231E1" w:rsidRDefault="00C231E1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 Somente serão pagos serviços contratados conforme detalhado neste termo de referência, não cabendo reembolso ou pagamento de quaisquer outros serviços.</w:t>
      </w:r>
    </w:p>
    <w:p w:rsidR="00C231E1" w:rsidRDefault="00C231E1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 Qualquer tolerância por parte da UDESC, em relação ao estabelecido no presente instrumento convocatório, não implicará alteração de cláusulas ou condições </w:t>
      </w:r>
      <w:r w:rsidR="00A91468">
        <w:rPr>
          <w:rFonts w:ascii="Times New Roman" w:hAnsi="Times New Roman" w:cs="Times New Roman"/>
          <w:sz w:val="28"/>
          <w:szCs w:val="28"/>
        </w:rPr>
        <w:t>pactuadas.</w:t>
      </w:r>
    </w:p>
    <w:p w:rsidR="005C7E18" w:rsidRDefault="005C7E18" w:rsidP="00C10B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468" w:rsidRDefault="00A91468" w:rsidP="00C10B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4 -  DESCRIÇÃO DOS SERVIÇOS</w:t>
      </w:r>
    </w:p>
    <w:p w:rsidR="00A91468" w:rsidRDefault="00A91468" w:rsidP="00C10BC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4.1 EMBALAGEM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PARA COLET</w:t>
      </w:r>
      <w:r w:rsidR="005C7E18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E TRANSPORTE</w:t>
      </w:r>
    </w:p>
    <w:p w:rsidR="00A91468" w:rsidRDefault="00A91468" w:rsidP="00A9146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7952">
        <w:rPr>
          <w:rFonts w:ascii="Times New Roman" w:hAnsi="Times New Roman" w:cs="Times New Roman"/>
          <w:b/>
          <w:sz w:val="28"/>
          <w:szCs w:val="28"/>
          <w:u w:val="single"/>
        </w:rPr>
        <w:t>Papéis</w:t>
      </w:r>
      <w:r>
        <w:rPr>
          <w:rFonts w:ascii="Times New Roman" w:hAnsi="Times New Roman" w:cs="Times New Roman"/>
          <w:sz w:val="28"/>
          <w:szCs w:val="28"/>
        </w:rPr>
        <w:t xml:space="preserve"> – Acondicionar todo o conteúdo do</w:t>
      </w:r>
      <w:r w:rsidR="00587952">
        <w:rPr>
          <w:rFonts w:ascii="Times New Roman" w:hAnsi="Times New Roman" w:cs="Times New Roman"/>
          <w:sz w:val="28"/>
          <w:szCs w:val="28"/>
        </w:rPr>
        <w:t>s armários em caixas de papelão, lacradas com fita adesiva e identificada com etiquetas coloridas de acordo com seu usuário/responsável ou de ordem de arquivamento.</w:t>
      </w:r>
    </w:p>
    <w:p w:rsidR="00587952" w:rsidRPr="008328A2" w:rsidRDefault="00587952" w:rsidP="00A9146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7952">
        <w:rPr>
          <w:rFonts w:ascii="Times New Roman" w:hAnsi="Times New Roman" w:cs="Times New Roman"/>
          <w:b/>
          <w:sz w:val="28"/>
          <w:szCs w:val="28"/>
          <w:u w:val="single"/>
        </w:rPr>
        <w:t>Computadores e Servidor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es </w:t>
      </w:r>
      <w:r>
        <w:rPr>
          <w:rFonts w:ascii="Times New Roman" w:hAnsi="Times New Roman" w:cs="Times New Roman"/>
          <w:sz w:val="28"/>
          <w:szCs w:val="28"/>
        </w:rPr>
        <w:t xml:space="preserve">– Embalar unitariamente com plástico bolha, os equipamentos eletrônicos e acondicioná-los em caixas especiais </w:t>
      </w:r>
      <w:proofErr w:type="spellStart"/>
      <w:r>
        <w:rPr>
          <w:rFonts w:ascii="Times New Roman" w:hAnsi="Times New Roman" w:cs="Times New Roman"/>
          <w:sz w:val="28"/>
          <w:szCs w:val="28"/>
        </w:rPr>
        <w:t>anti-choque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identificada </w:t>
      </w:r>
      <w:r w:rsidR="008328A2">
        <w:rPr>
          <w:rFonts w:ascii="Times New Roman" w:hAnsi="Times New Roman" w:cs="Times New Roman"/>
          <w:sz w:val="28"/>
          <w:szCs w:val="28"/>
        </w:rPr>
        <w:t>com etiquetas coloridas de acordo com seu usuário/responsável.</w:t>
      </w:r>
    </w:p>
    <w:p w:rsidR="008328A2" w:rsidRPr="008328A2" w:rsidRDefault="008328A2" w:rsidP="00A9146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Mobiliário </w:t>
      </w:r>
      <w:r>
        <w:rPr>
          <w:rFonts w:ascii="Times New Roman" w:hAnsi="Times New Roman" w:cs="Times New Roman"/>
          <w:sz w:val="28"/>
          <w:szCs w:val="28"/>
        </w:rPr>
        <w:t>– Todos os móveis devem ser protegidos com mantas para o transporte.</w:t>
      </w:r>
    </w:p>
    <w:p w:rsidR="008328A2" w:rsidRDefault="008328A2" w:rsidP="008328A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28A2" w:rsidRDefault="008328A2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TRANSPORTE, MONTAGEM E DESMONTAGEM</w:t>
      </w:r>
    </w:p>
    <w:p w:rsidR="008328A2" w:rsidRDefault="002B5FB3" w:rsidP="008328A2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Utilizar somente veículos que atendam a todas as determinações da legislação vigente.</w:t>
      </w:r>
    </w:p>
    <w:p w:rsidR="002B5FB3" w:rsidRDefault="002B5FB3" w:rsidP="008328A2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 Veículo deverá possuir no vidro dianteiro, a inscrição: “A SERVIÇO DA UDESC”.</w:t>
      </w:r>
    </w:p>
    <w:p w:rsidR="002B5FB3" w:rsidRDefault="002B5FB3" w:rsidP="008328A2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Todos os veículos devem ser equipados com acolchoados, cobertores e cinta de amarração.</w:t>
      </w:r>
    </w:p>
    <w:p w:rsidR="002B5FB3" w:rsidRDefault="002B5FB3" w:rsidP="008328A2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Após agendado o transporte e reservado o veículo pelo Fiscal do Contrato, esse será inspecionado por ele ou por servidor designado pela UDESC.</w:t>
      </w:r>
    </w:p>
    <w:p w:rsidR="002B5FB3" w:rsidRDefault="002B5FB3" w:rsidP="008328A2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Disponibilizar pessoas para efetuarem a carga e descarga de mercadorias.</w:t>
      </w:r>
    </w:p>
    <w:p w:rsidR="002B5FB3" w:rsidRDefault="002B5FB3" w:rsidP="008328A2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contratada deverá alocar uma equipe especializada no caso de desmontagem e montagem de estação de trabalho, mesas em L, armários e arquivos deslizantes de qualquer marca.</w:t>
      </w:r>
    </w:p>
    <w:p w:rsidR="005C7E18" w:rsidRDefault="005C7E18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B5FB3" w:rsidRDefault="002B5FB3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 MENSURAÇÕES DE VALORES</w:t>
      </w:r>
    </w:p>
    <w:p w:rsidR="002B5FB3" w:rsidRDefault="002B5FB3" w:rsidP="002B5FB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4.3.1 – Quilometragem</w:t>
      </w:r>
    </w:p>
    <w:p w:rsidR="002B5FB3" w:rsidRDefault="0025554B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quilometragem começará a contar do ponto de origem, ou seja de </w:t>
      </w:r>
      <w:proofErr w:type="gramStart"/>
      <w:r>
        <w:rPr>
          <w:rFonts w:ascii="Times New Roman" w:hAnsi="Times New Roman" w:cs="Times New Roman"/>
          <w:sz w:val="28"/>
          <w:szCs w:val="28"/>
        </w:rPr>
        <w:t>Florianópolis</w:t>
      </w:r>
      <w:r w:rsidR="005C7E1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C7E18">
        <w:rPr>
          <w:rFonts w:ascii="Times New Roman" w:hAnsi="Times New Roman" w:cs="Times New Roman"/>
          <w:sz w:val="28"/>
          <w:szCs w:val="28"/>
        </w:rPr>
        <w:t xml:space="preserve">lote 01) ou Balneário </w:t>
      </w:r>
      <w:proofErr w:type="spellStart"/>
      <w:r w:rsidR="005C7E18">
        <w:rPr>
          <w:rFonts w:ascii="Times New Roman" w:hAnsi="Times New Roman" w:cs="Times New Roman"/>
          <w:sz w:val="28"/>
          <w:szCs w:val="28"/>
        </w:rPr>
        <w:t>Camboriu</w:t>
      </w:r>
      <w:proofErr w:type="spellEnd"/>
      <w:r w:rsidR="005C7E18">
        <w:rPr>
          <w:rFonts w:ascii="Times New Roman" w:hAnsi="Times New Roman" w:cs="Times New Roman"/>
          <w:sz w:val="28"/>
          <w:szCs w:val="28"/>
        </w:rPr>
        <w:t xml:space="preserve"> (lote 02)</w:t>
      </w:r>
      <w:r>
        <w:rPr>
          <w:rFonts w:ascii="Times New Roman" w:hAnsi="Times New Roman" w:cs="Times New Roman"/>
          <w:sz w:val="28"/>
          <w:szCs w:val="28"/>
        </w:rPr>
        <w:t xml:space="preserve">, conforme o solicitante, do ponto marcado pelo Fiscal de Contrato, e, será comprovada através de Planilha de Acompanhamento de Quilometragem </w:t>
      </w:r>
      <w:r w:rsidR="00CD5360">
        <w:rPr>
          <w:rFonts w:ascii="Times New Roman" w:hAnsi="Times New Roman" w:cs="Times New Roman"/>
          <w:sz w:val="28"/>
          <w:szCs w:val="28"/>
        </w:rPr>
        <w:t xml:space="preserve"> - Modelo previsto neste memorial (</w:t>
      </w:r>
      <w:proofErr w:type="spellStart"/>
      <w:r w:rsidR="00CD5360">
        <w:rPr>
          <w:rFonts w:ascii="Times New Roman" w:hAnsi="Times New Roman" w:cs="Times New Roman"/>
          <w:sz w:val="28"/>
          <w:szCs w:val="28"/>
        </w:rPr>
        <w:t>ítem</w:t>
      </w:r>
      <w:proofErr w:type="spellEnd"/>
      <w:r w:rsidR="00CD5360">
        <w:rPr>
          <w:rFonts w:ascii="Times New Roman" w:hAnsi="Times New Roman" w:cs="Times New Roman"/>
          <w:sz w:val="28"/>
          <w:szCs w:val="28"/>
        </w:rPr>
        <w:t xml:space="preserve"> 4.4)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Para fins de mensuração no processo licitatório, a empresa deverá cotar os valores por quilômetros rodados pelos Veículos: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0 a 100 Km;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101 a 200 Km;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201 a 300 Km;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 301 a 400 Km;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e) 401 a 500Km;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f) 501 a 600 Km;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g) Acima de 600 Km.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4.3.2 Controle</w:t>
      </w:r>
      <w:proofErr w:type="gramEnd"/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Somente o Fiscal de Contrato nomeado no Edital, ou substituto legal, poderá solicitar os serviços, sendo que </w:t>
      </w:r>
      <w:proofErr w:type="gramStart"/>
      <w:r>
        <w:rPr>
          <w:rFonts w:ascii="Times New Roman" w:hAnsi="Times New Roman" w:cs="Times New Roman"/>
          <w:sz w:val="28"/>
          <w:szCs w:val="28"/>
        </w:rPr>
        <w:t>o atendimento de solicitações feitas por outros não nomeados não serão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pagas pela UDESC.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execução deverá ser apresentado a planilha a seguir: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5360" w:rsidRDefault="003C3184" w:rsidP="002B5FB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4.4 </w:t>
      </w:r>
      <w:r w:rsidR="00CD5360">
        <w:rPr>
          <w:rFonts w:ascii="Times New Roman" w:hAnsi="Times New Roman" w:cs="Times New Roman"/>
          <w:b/>
          <w:sz w:val="28"/>
          <w:szCs w:val="28"/>
        </w:rPr>
        <w:t>PLANILHA</w:t>
      </w:r>
      <w:proofErr w:type="gramEnd"/>
      <w:r w:rsidR="00CD5360">
        <w:rPr>
          <w:rFonts w:ascii="Times New Roman" w:hAnsi="Times New Roman" w:cs="Times New Roman"/>
          <w:b/>
          <w:sz w:val="28"/>
          <w:szCs w:val="28"/>
        </w:rPr>
        <w:t xml:space="preserve"> DE ACOMPANHAMENTO DE QUILOMETRAGEM/DIÁRIAS</w:t>
      </w:r>
    </w:p>
    <w:p w:rsidR="00CD5360" w:rsidRDefault="00CD5360" w:rsidP="002B5FB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comgrade"/>
        <w:tblW w:w="0" w:type="auto"/>
        <w:tblInd w:w="360" w:type="dxa"/>
        <w:tblLook w:val="04A0" w:firstRow="1" w:lastRow="0" w:firstColumn="1" w:lastColumn="0" w:noHBand="0" w:noVBand="1"/>
      </w:tblPr>
      <w:tblGrid>
        <w:gridCol w:w="8134"/>
      </w:tblGrid>
      <w:tr w:rsidR="00CD5360" w:rsidTr="00CD5360">
        <w:tc>
          <w:tcPr>
            <w:tcW w:w="8494" w:type="dxa"/>
          </w:tcPr>
          <w:p w:rsidR="00CD5360" w:rsidRDefault="00CD5360" w:rsidP="00CD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 DE SAÍDA:</w:t>
            </w:r>
          </w:p>
        </w:tc>
      </w:tr>
      <w:tr w:rsidR="00CD5360" w:rsidTr="00CD5360">
        <w:tc>
          <w:tcPr>
            <w:tcW w:w="8494" w:type="dxa"/>
          </w:tcPr>
          <w:p w:rsidR="00CD5360" w:rsidRDefault="00CD5360" w:rsidP="002B5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CENTRO:</w:t>
            </w:r>
          </w:p>
        </w:tc>
      </w:tr>
      <w:tr w:rsidR="00CD5360" w:rsidTr="00CD5360">
        <w:tc>
          <w:tcPr>
            <w:tcW w:w="8494" w:type="dxa"/>
          </w:tcPr>
          <w:p w:rsidR="00CD5360" w:rsidRDefault="00E35B39" w:rsidP="002B5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DESTINO:</w:t>
            </w:r>
          </w:p>
        </w:tc>
      </w:tr>
      <w:tr w:rsidR="00E35B39" w:rsidTr="00CD5360">
        <w:tc>
          <w:tcPr>
            <w:tcW w:w="8494" w:type="dxa"/>
          </w:tcPr>
          <w:p w:rsidR="00E35B39" w:rsidRDefault="00E35B39" w:rsidP="002B5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RESPONSÁVEL:</w:t>
            </w:r>
          </w:p>
        </w:tc>
      </w:tr>
    </w:tbl>
    <w:p w:rsidR="00CD5360" w:rsidRPr="00CD5360" w:rsidRDefault="00CD5360" w:rsidP="002B5F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360" w:rsidRDefault="00CD5360" w:rsidP="00CD536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3114"/>
        <w:gridCol w:w="2013"/>
        <w:gridCol w:w="2270"/>
        <w:gridCol w:w="1529"/>
      </w:tblGrid>
      <w:tr w:rsidR="00E35B39" w:rsidTr="003B2C6F">
        <w:tc>
          <w:tcPr>
            <w:tcW w:w="3114" w:type="dxa"/>
          </w:tcPr>
          <w:p w:rsidR="00E35B39" w:rsidRPr="00E35B39" w:rsidRDefault="00E35B39" w:rsidP="003B2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HORA SAÍDA:</w:t>
            </w:r>
          </w:p>
        </w:tc>
        <w:tc>
          <w:tcPr>
            <w:tcW w:w="2013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70" w:type="dxa"/>
          </w:tcPr>
          <w:p w:rsidR="00E35B39" w:rsidRPr="00E35B39" w:rsidRDefault="00E35B39" w:rsidP="00E3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KM  SAIDA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29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35B39" w:rsidTr="003B2C6F">
        <w:tc>
          <w:tcPr>
            <w:tcW w:w="3114" w:type="dxa"/>
          </w:tcPr>
          <w:p w:rsidR="00E35B39" w:rsidRDefault="00E35B39" w:rsidP="003B2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HORA CHEGADA:</w:t>
            </w:r>
          </w:p>
        </w:tc>
        <w:tc>
          <w:tcPr>
            <w:tcW w:w="2013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70" w:type="dxa"/>
          </w:tcPr>
          <w:p w:rsidR="00E35B39" w:rsidRDefault="00E35B39" w:rsidP="00E3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KM CHEGADA:</w:t>
            </w:r>
          </w:p>
        </w:tc>
        <w:tc>
          <w:tcPr>
            <w:tcW w:w="1529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35B39" w:rsidTr="003B2C6F">
        <w:tc>
          <w:tcPr>
            <w:tcW w:w="3114" w:type="dxa"/>
          </w:tcPr>
          <w:p w:rsidR="00E35B39" w:rsidRDefault="00E35B39" w:rsidP="003B2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 DO SERVIÇO:</w:t>
            </w:r>
          </w:p>
        </w:tc>
        <w:tc>
          <w:tcPr>
            <w:tcW w:w="2013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70" w:type="dxa"/>
          </w:tcPr>
          <w:p w:rsidR="00E35B39" w:rsidRDefault="00E35B39" w:rsidP="00E3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KM PERCORRIDO:</w:t>
            </w:r>
          </w:p>
        </w:tc>
        <w:tc>
          <w:tcPr>
            <w:tcW w:w="1529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35B39" w:rsidTr="003B2C6F">
        <w:tc>
          <w:tcPr>
            <w:tcW w:w="3114" w:type="dxa"/>
          </w:tcPr>
          <w:p w:rsidR="00E35B39" w:rsidRDefault="00E35B39" w:rsidP="003B2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LOCAL DO DESTINO:</w:t>
            </w:r>
          </w:p>
        </w:tc>
        <w:tc>
          <w:tcPr>
            <w:tcW w:w="2013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70" w:type="dxa"/>
          </w:tcPr>
          <w:p w:rsidR="00E35B39" w:rsidRDefault="00E35B39" w:rsidP="00E3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RESPONSÁVEL:</w:t>
            </w:r>
          </w:p>
        </w:tc>
        <w:tc>
          <w:tcPr>
            <w:tcW w:w="1529" w:type="dxa"/>
          </w:tcPr>
          <w:p w:rsidR="00E35B39" w:rsidRDefault="00E35B39" w:rsidP="00E35B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3B2C6F" w:rsidTr="003B2C6F">
        <w:tc>
          <w:tcPr>
            <w:tcW w:w="8926" w:type="dxa"/>
            <w:gridSpan w:val="4"/>
          </w:tcPr>
          <w:p w:rsidR="003B2C6F" w:rsidRPr="003B2C6F" w:rsidRDefault="003B2C6F" w:rsidP="003B2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OBS:</w:t>
            </w:r>
          </w:p>
        </w:tc>
      </w:tr>
    </w:tbl>
    <w:p w:rsidR="00E35B39" w:rsidRDefault="00E35B39" w:rsidP="00CD53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2C6F" w:rsidRDefault="003B2C6F" w:rsidP="00CD53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2C6F" w:rsidRDefault="003B2C6F" w:rsidP="00CD53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5FB3" w:rsidRDefault="003B2C6F" w:rsidP="003B2C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                                     __________________</w:t>
      </w:r>
    </w:p>
    <w:p w:rsidR="003B2C6F" w:rsidRDefault="003B2C6F" w:rsidP="003B2C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Ass</w:t>
      </w:r>
      <w:proofErr w:type="spellEnd"/>
      <w:r>
        <w:rPr>
          <w:rFonts w:ascii="Times New Roman" w:hAnsi="Times New Roman" w:cs="Times New Roman"/>
          <w:sz w:val="28"/>
          <w:szCs w:val="28"/>
        </w:rPr>
        <w:t>: Motorista                                                               Ass. Responsável</w:t>
      </w:r>
    </w:p>
    <w:p w:rsidR="003B2C6F" w:rsidRDefault="003B2C6F" w:rsidP="003B2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2C6F" w:rsidRDefault="003B2C6F" w:rsidP="003B2C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OBRIGAÇÕES DA CONTRATADA</w:t>
      </w:r>
    </w:p>
    <w:p w:rsidR="003B2C6F" w:rsidRDefault="003B2C6F" w:rsidP="003B2C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proofErr w:type="spellStart"/>
      <w:r>
        <w:rPr>
          <w:rFonts w:ascii="Times New Roman" w:hAnsi="Times New Roman" w:cs="Times New Roman"/>
          <w:sz w:val="28"/>
          <w:szCs w:val="28"/>
        </w:rPr>
        <w:t>Fornecer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pessoal, conforme solicitação do Fiscal do Contrato, para atender a demanda da UDESC, incluindo motorista e ajudantes para a carga e descarga dos materiais.</w:t>
      </w:r>
    </w:p>
    <w:p w:rsidR="003B2C6F" w:rsidRDefault="003B2C6F" w:rsidP="003B2C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AF55F2">
        <w:rPr>
          <w:rFonts w:ascii="Times New Roman" w:hAnsi="Times New Roman" w:cs="Times New Roman"/>
          <w:sz w:val="28"/>
          <w:szCs w:val="28"/>
        </w:rPr>
        <w:t xml:space="preserve">Manter durante </w:t>
      </w:r>
      <w:r w:rsidR="007742E9">
        <w:rPr>
          <w:rFonts w:ascii="Times New Roman" w:hAnsi="Times New Roman" w:cs="Times New Roman"/>
          <w:sz w:val="28"/>
          <w:szCs w:val="28"/>
        </w:rPr>
        <w:t>a execução do Contrato e habilitação e qualificação exigidas na licitação.</w:t>
      </w:r>
    </w:p>
    <w:p w:rsidR="008328A2" w:rsidRDefault="00B43E3C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 Entregar a documentação comprobatória da contratação e habilitação do contratado e/ou do profissional responsável indicado pela Empresa, sempre que solicitado pelo Contratante, no decorrer da vigência da OS.</w:t>
      </w:r>
    </w:p>
    <w:p w:rsidR="00B43E3C" w:rsidRDefault="00B43E3C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 manter o mais completo sigilo das informações constantes dos relatórios bem como das demais informações das quais tiver acesso em razão do contrato que vier a ser assinado.</w:t>
      </w:r>
    </w:p>
    <w:p w:rsidR="00B43E3C" w:rsidRDefault="00B43E3C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Prestar todos os esclarecimentos que forem solicitados pela CONTRATANTE, cujas </w:t>
      </w:r>
      <w:proofErr w:type="spellStart"/>
      <w:r>
        <w:rPr>
          <w:rFonts w:ascii="Times New Roman" w:hAnsi="Times New Roman" w:cs="Times New Roman"/>
          <w:sz w:val="28"/>
          <w:szCs w:val="28"/>
        </w:rPr>
        <w:t>reclamaçoes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obriga prontamente a atender.</w:t>
      </w:r>
    </w:p>
    <w:p w:rsidR="002F509E" w:rsidRDefault="00B43E3C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 Será de exclusiva responsabilidade da Contratada, tudo quanto concorrerem à perfeita execução do Contrato, tais como: Fornecimento </w:t>
      </w:r>
      <w:r w:rsidR="002F509E">
        <w:rPr>
          <w:rFonts w:ascii="Times New Roman" w:hAnsi="Times New Roman" w:cs="Times New Roman"/>
          <w:sz w:val="28"/>
          <w:szCs w:val="28"/>
        </w:rPr>
        <w:t>de materiais e acessórios, fornecimento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:rsidR="00B43E3C" w:rsidRDefault="00857123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 Prestar os serviços, objeto do Contrato, dentro dos elevados padrões de </w:t>
      </w:r>
      <w:proofErr w:type="gramStart"/>
      <w:r>
        <w:rPr>
          <w:rFonts w:ascii="Times New Roman" w:hAnsi="Times New Roman" w:cs="Times New Roman"/>
          <w:sz w:val="28"/>
          <w:szCs w:val="28"/>
        </w:rPr>
        <w:t>qualidade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fornecendo todos os materiais necessários para a perfeita execução dos serviços, a qual tenha sido vencedora.</w:t>
      </w:r>
      <w:r w:rsidR="002F50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779" w:rsidRDefault="00DC1779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 </w:t>
      </w:r>
      <w:r w:rsidR="005D01A9">
        <w:rPr>
          <w:rFonts w:ascii="Times New Roman" w:hAnsi="Times New Roman" w:cs="Times New Roman"/>
          <w:sz w:val="28"/>
          <w:szCs w:val="28"/>
        </w:rPr>
        <w:t xml:space="preserve">Os veículos deverão se apresentar em perfeitas condições de uso: mecânica, lataria, equipamentos de segurança, pneus e demais equipamentos serão </w:t>
      </w:r>
      <w:proofErr w:type="spellStart"/>
      <w:r w:rsidR="005D01A9">
        <w:rPr>
          <w:rFonts w:ascii="Times New Roman" w:hAnsi="Times New Roman" w:cs="Times New Roman"/>
          <w:sz w:val="28"/>
          <w:szCs w:val="28"/>
        </w:rPr>
        <w:t>objeto</w:t>
      </w:r>
      <w:r w:rsidR="00C16143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="00C16143">
        <w:rPr>
          <w:rFonts w:ascii="Times New Roman" w:hAnsi="Times New Roman" w:cs="Times New Roman"/>
          <w:sz w:val="28"/>
          <w:szCs w:val="28"/>
        </w:rPr>
        <w:t xml:space="preserve"> vistoria, com ano de fabricação igual ou superior ao ano de 2006, além de observar todas as normas do novo Código Nacional de Trânsito.</w:t>
      </w:r>
      <w:r w:rsidR="005D01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143" w:rsidRDefault="00C16143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 A empresa terá obrigatoriamente, que deter no mínimo as quantidades de veículos que atendem as especificações deste Edital e seus Anexos comprovado através do preenchimento da Declaração que possui ou que na data de assinatura do contrato irá possuir esse número: </w:t>
      </w:r>
      <w:r>
        <w:rPr>
          <w:rFonts w:ascii="Times New Roman" w:hAnsi="Times New Roman" w:cs="Times New Roman"/>
          <w:b/>
          <w:sz w:val="28"/>
          <w:szCs w:val="28"/>
        </w:rPr>
        <w:t xml:space="preserve">Lote I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–  </w:t>
      </w:r>
      <w:r w:rsidR="005C7E18">
        <w:rPr>
          <w:rFonts w:ascii="Times New Roman" w:hAnsi="Times New Roman" w:cs="Times New Roman"/>
          <w:b/>
          <w:sz w:val="28"/>
          <w:szCs w:val="28"/>
        </w:rPr>
        <w:t>02</w:t>
      </w:r>
      <w:proofErr w:type="gramEnd"/>
      <w:r w:rsidR="005C7E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(dois) veículos Tipo Carga com capacidade mínima de 1.400 kg.</w:t>
      </w:r>
      <w:r w:rsidR="005C7E18" w:rsidRPr="005C7E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E18">
        <w:rPr>
          <w:rFonts w:ascii="Times New Roman" w:hAnsi="Times New Roman" w:cs="Times New Roman"/>
          <w:b/>
          <w:sz w:val="28"/>
          <w:szCs w:val="28"/>
        </w:rPr>
        <w:t xml:space="preserve">Lote </w:t>
      </w:r>
      <w:r w:rsidR="005C7E18">
        <w:rPr>
          <w:rFonts w:ascii="Times New Roman" w:hAnsi="Times New Roman" w:cs="Times New Roman"/>
          <w:b/>
          <w:sz w:val="28"/>
          <w:szCs w:val="28"/>
        </w:rPr>
        <w:t>I</w:t>
      </w:r>
      <w:r w:rsidR="005C7E18">
        <w:rPr>
          <w:rFonts w:ascii="Times New Roman" w:hAnsi="Times New Roman" w:cs="Times New Roman"/>
          <w:b/>
          <w:sz w:val="28"/>
          <w:szCs w:val="28"/>
        </w:rPr>
        <w:t xml:space="preserve">I </w:t>
      </w:r>
      <w:proofErr w:type="gramStart"/>
      <w:r w:rsidR="005C7E18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C7E18">
        <w:rPr>
          <w:rFonts w:ascii="Times New Roman" w:hAnsi="Times New Roman" w:cs="Times New Roman"/>
          <w:b/>
          <w:sz w:val="28"/>
          <w:szCs w:val="28"/>
        </w:rPr>
        <w:t xml:space="preserve"> 01</w:t>
      </w:r>
      <w:proofErr w:type="gramEnd"/>
      <w:r w:rsidR="005C7E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E18">
        <w:rPr>
          <w:rFonts w:ascii="Times New Roman" w:hAnsi="Times New Roman" w:cs="Times New Roman"/>
          <w:sz w:val="28"/>
          <w:szCs w:val="28"/>
        </w:rPr>
        <w:t>(</w:t>
      </w:r>
      <w:r w:rsidR="005C7E18">
        <w:rPr>
          <w:rFonts w:ascii="Times New Roman" w:hAnsi="Times New Roman" w:cs="Times New Roman"/>
          <w:sz w:val="28"/>
          <w:szCs w:val="28"/>
        </w:rPr>
        <w:t>um</w:t>
      </w:r>
      <w:r w:rsidR="005C7E18">
        <w:rPr>
          <w:rFonts w:ascii="Times New Roman" w:hAnsi="Times New Roman" w:cs="Times New Roman"/>
          <w:sz w:val="28"/>
          <w:szCs w:val="28"/>
        </w:rPr>
        <w:t>) veículo Tipo Carga com capacidade mínima de 1.400 kg</w:t>
      </w:r>
    </w:p>
    <w:p w:rsidR="003E252D" w:rsidRDefault="00C16143" w:rsidP="008328A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5.10 Caso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UDESC demande os serviços de mais de dois veículos simultaneamente e a empresa não apresente em seus bens a quantidade de veículos </w:t>
      </w:r>
      <w:r w:rsidR="003E252D">
        <w:rPr>
          <w:rFonts w:ascii="Times New Roman" w:hAnsi="Times New Roman" w:cs="Times New Roman"/>
          <w:sz w:val="28"/>
          <w:szCs w:val="28"/>
        </w:rPr>
        <w:t>necessária, a contratada poderá efetuar a terceirização da frota (desde que aceito pela contratante) mantendo todas as cláusulas do Contrato e deste memorial sob suas responsabilidades.</w:t>
      </w:r>
    </w:p>
    <w:p w:rsidR="003E252D" w:rsidRDefault="003E252D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11 Substituir imediatamente o veículo, se este apresentar avaria, que o impeça de executar o andamento dos serviços, durante o tempo necessário aos reparos.</w:t>
      </w:r>
    </w:p>
    <w:p w:rsidR="003E252D" w:rsidRDefault="003E252D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 A Contratada responderá inteira e solidariamente pela qualidade empregada na prestação dos seus serviços, obrigando-se a substituir, as suas expensas, no todo ou em partes, o objeto desta licitação em que se verificarem vícios, defeitos, incorreções, resultantes do transporte, constatado visualmente, correndo estes custos por sua conta.</w:t>
      </w:r>
    </w:p>
    <w:p w:rsidR="00F34844" w:rsidRDefault="003E252D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5.13 </w:t>
      </w:r>
      <w:r w:rsidR="00F34844">
        <w:rPr>
          <w:rFonts w:ascii="Times New Roman" w:hAnsi="Times New Roman" w:cs="Times New Roman"/>
          <w:sz w:val="28"/>
          <w:szCs w:val="28"/>
        </w:rPr>
        <w:t>Será exclusivamente responsabilidade da Contratante, a entrega dos materiais transportados, nos locais informados neste memorial, bem como os custos decorrentes.</w:t>
      </w:r>
    </w:p>
    <w:p w:rsidR="00F34844" w:rsidRDefault="00F34844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 O extravio de materiais deverá ser </w:t>
      </w:r>
      <w:proofErr w:type="spellStart"/>
      <w:r>
        <w:rPr>
          <w:rFonts w:ascii="Times New Roman" w:hAnsi="Times New Roman" w:cs="Times New Roman"/>
          <w:sz w:val="28"/>
          <w:szCs w:val="28"/>
        </w:rPr>
        <w:t>reemblsado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através da reposição por outro novo, num prazo máximo de 15 (quinze) </w:t>
      </w:r>
      <w:proofErr w:type="gramStart"/>
      <w:r>
        <w:rPr>
          <w:rFonts w:ascii="Times New Roman" w:hAnsi="Times New Roman" w:cs="Times New Roman"/>
          <w:sz w:val="28"/>
          <w:szCs w:val="28"/>
        </w:rPr>
        <w:t>dias .</w:t>
      </w:r>
      <w:proofErr w:type="gramEnd"/>
    </w:p>
    <w:p w:rsidR="00A86F9D" w:rsidRDefault="00F34844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5.15 – Não ceder a outrem os serviços contratados, no todo ou em parte, e, utilizar exclusivamente a mão de obra de seus empregados para a realização dos serviços, assumindo total responsabilidade pelos encargos previstos na legislação trabalhista e atos por eles praticados</w:t>
      </w:r>
      <w:r w:rsidR="00A86F9D">
        <w:rPr>
          <w:rFonts w:ascii="Times New Roman" w:hAnsi="Times New Roman" w:cs="Times New Roman"/>
          <w:sz w:val="28"/>
          <w:szCs w:val="28"/>
        </w:rPr>
        <w:t>.</w:t>
      </w:r>
    </w:p>
    <w:p w:rsidR="00A86F9D" w:rsidRDefault="00A86F9D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5.16 Não transferir, sob nenhum pretexto, a responsabilidade da Contratada para terceiros, sejam fabricantes, técnicos, </w:t>
      </w:r>
      <w:proofErr w:type="spellStart"/>
      <w:r>
        <w:rPr>
          <w:rFonts w:ascii="Times New Roman" w:hAnsi="Times New Roman" w:cs="Times New Roman"/>
          <w:sz w:val="28"/>
          <w:szCs w:val="28"/>
        </w:rPr>
        <w:t>sub-contratadas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ou qualquer outros.</w:t>
      </w:r>
    </w:p>
    <w:p w:rsidR="00B6420E" w:rsidRDefault="00B6420E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5.17 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:rsidR="001F70D6" w:rsidRDefault="001F70D6" w:rsidP="008328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5.18 </w:t>
      </w:r>
      <w:proofErr w:type="spellStart"/>
      <w:r>
        <w:rPr>
          <w:rFonts w:ascii="Times New Roman" w:hAnsi="Times New Roman" w:cs="Times New Roman"/>
          <w:sz w:val="28"/>
          <w:szCs w:val="28"/>
        </w:rPr>
        <w:t>Fornecer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zelar pela utilização por parte de seus funcionários de equipamentos de segurança pessoal. A resistência a não utilização destes poderá ensejar rescisão contratual.</w:t>
      </w:r>
    </w:p>
    <w:p w:rsidR="004C5C33" w:rsidRDefault="001F70D6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5.19 </w:t>
      </w:r>
      <w:proofErr w:type="spellStart"/>
      <w:r w:rsidR="004C5C33">
        <w:rPr>
          <w:rFonts w:ascii="Times New Roman" w:hAnsi="Times New Roman" w:cs="Times New Roman"/>
          <w:sz w:val="28"/>
          <w:szCs w:val="28"/>
        </w:rPr>
        <w:t>Fornecer</w:t>
      </w:r>
      <w:proofErr w:type="spellEnd"/>
      <w:r w:rsidR="004C5C33">
        <w:rPr>
          <w:rFonts w:ascii="Times New Roman" w:hAnsi="Times New Roman" w:cs="Times New Roman"/>
          <w:sz w:val="28"/>
          <w:szCs w:val="28"/>
        </w:rPr>
        <w:t xml:space="preserve"> ao seu pessoal, uniforme e identidade funcional a qual deverá ser portada em local visível sem o que não será permitido o acesso aos locais de trabalho.</w:t>
      </w:r>
    </w:p>
    <w:p w:rsidR="004C5C33" w:rsidRDefault="004C5C33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5.20 Responsabilizar-se pelas despesas relativas a encargos trabalhistas, seguro de acidentes, contribuições previdenciárias, impostos e quaisquer outras que forem devidas e referente aos serviços executados por seus empregados, uma vez que </w:t>
      </w:r>
      <w:proofErr w:type="gramStart"/>
      <w:r>
        <w:rPr>
          <w:rFonts w:ascii="Times New Roman" w:hAnsi="Times New Roman" w:cs="Times New Roman"/>
          <w:sz w:val="28"/>
          <w:szCs w:val="28"/>
        </w:rPr>
        <w:t>os mesmos não tem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vínculo empregatício com a Contratante.</w:t>
      </w:r>
    </w:p>
    <w:p w:rsidR="004C5C33" w:rsidRDefault="005F6EF7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5.21 Responsabilizar-se por qualquer atendimento médico de seus empregados, por acidentes ou </w:t>
      </w:r>
      <w:proofErr w:type="spellStart"/>
      <w:r>
        <w:rPr>
          <w:rFonts w:ascii="Times New Roman" w:hAnsi="Times New Roman" w:cs="Times New Roman"/>
          <w:sz w:val="28"/>
          <w:szCs w:val="28"/>
        </w:rPr>
        <w:t>mál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súbito, quando ocorrido em serviço nas dependências da Contratante.</w:t>
      </w:r>
    </w:p>
    <w:p w:rsidR="005F6EF7" w:rsidRDefault="005F6EF7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5.22 A empresa deverá responder civil e criminalmente por eventuais danos materiais ou acidentes pessoais, causados à UDESC ou a terceiros, bem como a qualquer litígio trabalhista, que venham </w:t>
      </w:r>
      <w:r w:rsidR="000D1791">
        <w:rPr>
          <w:rFonts w:ascii="Times New Roman" w:hAnsi="Times New Roman" w:cs="Times New Roman"/>
          <w:sz w:val="28"/>
          <w:szCs w:val="28"/>
        </w:rPr>
        <w:t>a ocorrer em consequência de seus serviços.</w:t>
      </w:r>
    </w:p>
    <w:p w:rsidR="00D12C2C" w:rsidRDefault="00D12C2C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5.23 Dispor e manter veículos e sistemas de comunicação eficiente, de forma a garantir o cumprimento dos prazos de atendimento.</w:t>
      </w:r>
    </w:p>
    <w:p w:rsidR="00D12C2C" w:rsidRDefault="00D12C2C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5.24 </w:t>
      </w:r>
      <w:r w:rsidR="0011530D">
        <w:rPr>
          <w:rFonts w:ascii="Times New Roman" w:hAnsi="Times New Roman" w:cs="Times New Roman"/>
          <w:sz w:val="28"/>
          <w:szCs w:val="28"/>
        </w:rPr>
        <w:t>Entregar o local do serviço limpo, sem a presença de restos de produtos utilizados para o serviço, ou, quaisquer outros materiais.</w:t>
      </w:r>
    </w:p>
    <w:p w:rsidR="0011530D" w:rsidRDefault="00BC76C8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5.25 </w:t>
      </w:r>
      <w:r w:rsidR="0011530D">
        <w:rPr>
          <w:rFonts w:ascii="Times New Roman" w:hAnsi="Times New Roman" w:cs="Times New Roman"/>
          <w:sz w:val="28"/>
          <w:szCs w:val="28"/>
        </w:rPr>
        <w:t xml:space="preserve">Assumir inteira responsabilidade pela execução dos serviços, ficando expressamente </w:t>
      </w:r>
      <w:r w:rsidR="005C7E18">
        <w:rPr>
          <w:rFonts w:ascii="Times New Roman" w:hAnsi="Times New Roman" w:cs="Times New Roman"/>
          <w:sz w:val="28"/>
          <w:szCs w:val="28"/>
        </w:rPr>
        <w:t>estipulado</w:t>
      </w:r>
      <w:r w:rsidR="0011530D">
        <w:rPr>
          <w:rFonts w:ascii="Times New Roman" w:hAnsi="Times New Roman" w:cs="Times New Roman"/>
          <w:sz w:val="28"/>
          <w:szCs w:val="28"/>
        </w:rPr>
        <w:t xml:space="preserve"> que não se estabelece, por força da prestação de serviços, objeto deste Contrato, qualquer relação de emprego entre a CONTRATANTE e os empregados que a CONTRATADA fornecer para execução dos serviços, correndo por conta exclusiva, desta última as obrigações decorrentes </w:t>
      </w:r>
      <w:r>
        <w:rPr>
          <w:rFonts w:ascii="Times New Roman" w:hAnsi="Times New Roman" w:cs="Times New Roman"/>
          <w:sz w:val="28"/>
          <w:szCs w:val="28"/>
        </w:rPr>
        <w:t>da Legislação Trabalhista, previdenciária fiscal e comercial, as quais se obriga a saldar na época devida.</w:t>
      </w:r>
    </w:p>
    <w:p w:rsidR="00BC76C8" w:rsidRDefault="00BC76C8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5.26 A UDESC poderá exigir a </w:t>
      </w:r>
      <w:r w:rsidR="005C7E18">
        <w:rPr>
          <w:rFonts w:ascii="Times New Roman" w:hAnsi="Times New Roman" w:cs="Times New Roman"/>
          <w:sz w:val="28"/>
          <w:szCs w:val="28"/>
        </w:rPr>
        <w:t>substituição</w:t>
      </w:r>
      <w:r>
        <w:rPr>
          <w:rFonts w:ascii="Times New Roman" w:hAnsi="Times New Roman" w:cs="Times New Roman"/>
          <w:sz w:val="28"/>
          <w:szCs w:val="28"/>
        </w:rPr>
        <w:t xml:space="preserve"> imediata do motorista e/ou ajudantes, quando estes se apresentar sem o Uniforme</w:t>
      </w:r>
      <w:r w:rsidR="005C7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ou se comportar de maneira incompatível com as normas de boa educação e trato com os passageiros. O atraso no </w:t>
      </w:r>
      <w:r w:rsidR="005C7E18">
        <w:rPr>
          <w:rFonts w:ascii="Times New Roman" w:hAnsi="Times New Roman" w:cs="Times New Roman"/>
          <w:sz w:val="28"/>
          <w:szCs w:val="28"/>
        </w:rPr>
        <w:t>início</w:t>
      </w:r>
      <w:r>
        <w:rPr>
          <w:rFonts w:ascii="Times New Roman" w:hAnsi="Times New Roman" w:cs="Times New Roman"/>
          <w:sz w:val="28"/>
          <w:szCs w:val="28"/>
        </w:rPr>
        <w:t xml:space="preserve"> da prestação do serviço decorrente da substituição sujeitará a detentora às penalidades previstas no ato da contratação.</w:t>
      </w:r>
    </w:p>
    <w:p w:rsidR="00BC76C8" w:rsidRDefault="00BC76C8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5.27 </w:t>
      </w:r>
      <w:r w:rsidR="00266F4B">
        <w:rPr>
          <w:rFonts w:ascii="Times New Roman" w:hAnsi="Times New Roman" w:cs="Times New Roman"/>
          <w:sz w:val="28"/>
          <w:szCs w:val="28"/>
        </w:rPr>
        <w:t xml:space="preserve">Efetuar de imediato, sempre que exigido pela CONTRATANTE, que declara os motivos da exigência, o afastamento de qualquer empregado ou subcontratado, cuja atuação, permanência ou comportamento sejam julgados </w:t>
      </w:r>
      <w:r w:rsidR="005C7E18">
        <w:rPr>
          <w:rFonts w:ascii="Times New Roman" w:hAnsi="Times New Roman" w:cs="Times New Roman"/>
          <w:sz w:val="28"/>
          <w:szCs w:val="28"/>
        </w:rPr>
        <w:t>inconvenientes</w:t>
      </w:r>
      <w:r w:rsidR="00266F4B">
        <w:rPr>
          <w:rFonts w:ascii="Times New Roman" w:hAnsi="Times New Roman" w:cs="Times New Roman"/>
          <w:sz w:val="28"/>
          <w:szCs w:val="28"/>
        </w:rPr>
        <w:t xml:space="preserve"> ou insatisfatórios ao bom andamento dos serviços Contratados ou ao interesse do Serviço Público.</w:t>
      </w:r>
    </w:p>
    <w:p w:rsidR="00266F4B" w:rsidRDefault="00266F4B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5.28 Ter seus funcionários devidamente registrados e segurados (quanto a acidentes e outros), conforme a Consolidação das Leis do Trabalho.</w:t>
      </w:r>
    </w:p>
    <w:p w:rsidR="00266F4B" w:rsidRDefault="00F7346D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5.29 O Motorista designado para a prestação de serviço, deverá obrigatoriamente estar </w:t>
      </w:r>
      <w:r w:rsidR="005C7E18">
        <w:rPr>
          <w:rFonts w:ascii="Times New Roman" w:hAnsi="Times New Roman" w:cs="Times New Roman"/>
          <w:sz w:val="28"/>
          <w:szCs w:val="28"/>
        </w:rPr>
        <w:t>habilitado,</w:t>
      </w:r>
      <w:r>
        <w:rPr>
          <w:rFonts w:ascii="Times New Roman" w:hAnsi="Times New Roman" w:cs="Times New Roman"/>
          <w:sz w:val="28"/>
          <w:szCs w:val="28"/>
        </w:rPr>
        <w:t xml:space="preserve"> com desembaraço e conhecimento de trânsito, sendo que este deverá cumprir as determinações do servidor designado pela UDESC.</w:t>
      </w:r>
    </w:p>
    <w:p w:rsidR="00F7346D" w:rsidRDefault="00F7346D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5.30 É de responsabilidade da CONTRATADA, respeitar e fazer com que seu pessoal, respeite a </w:t>
      </w:r>
      <w:r w:rsidR="005C7E18">
        <w:rPr>
          <w:rFonts w:ascii="Times New Roman" w:hAnsi="Times New Roman" w:cs="Times New Roman"/>
          <w:sz w:val="28"/>
          <w:szCs w:val="28"/>
        </w:rPr>
        <w:t>Legislação</w:t>
      </w:r>
      <w:r>
        <w:rPr>
          <w:rFonts w:ascii="Times New Roman" w:hAnsi="Times New Roman" w:cs="Times New Roman"/>
          <w:sz w:val="28"/>
          <w:szCs w:val="28"/>
        </w:rPr>
        <w:t xml:space="preserve"> de Trânsito, sobre segurança, meio ambiente, higiene e medicina do trabalho, sua regulamentação, bem como as disciplinas, regulamentos, normas e afins.</w:t>
      </w:r>
    </w:p>
    <w:p w:rsidR="00F7346D" w:rsidRDefault="00F7346D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5.31 A Contratada não poderá cobrar quaisquer valores adicionais ao valor do Contrato, tais como custos de deslocamento, alimentação, transporte alojamento, trabalho em sábados, domingos, feriados ou em horário noturno.</w:t>
      </w:r>
    </w:p>
    <w:p w:rsidR="00385365" w:rsidRDefault="00F7346D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5.32 Todas as despesas advindas da prestação do serviço, (o objeto desta licitação), como Motoristas; Ajudantes; Estadias; estacionamentos; </w:t>
      </w:r>
      <w:r w:rsidR="00385365">
        <w:rPr>
          <w:rFonts w:ascii="Times New Roman" w:hAnsi="Times New Roman" w:cs="Times New Roman"/>
          <w:sz w:val="28"/>
          <w:szCs w:val="28"/>
        </w:rPr>
        <w:t>veículos, manutenções, abastecimentos, reposições de peças ou pessoal, acidentes e/ou danos causados a terceiros e por terceiros, correrão única e exclusivamente por conta do Contratado.</w:t>
      </w:r>
    </w:p>
    <w:p w:rsidR="00F7346D" w:rsidRDefault="00385365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5.33 Não será </w:t>
      </w:r>
      <w:r w:rsidR="005C7E18">
        <w:rPr>
          <w:rFonts w:ascii="Times New Roman" w:hAnsi="Times New Roman" w:cs="Times New Roman"/>
          <w:sz w:val="28"/>
          <w:szCs w:val="28"/>
        </w:rPr>
        <w:t>excluída</w:t>
      </w:r>
      <w:r>
        <w:rPr>
          <w:rFonts w:ascii="Times New Roman" w:hAnsi="Times New Roman" w:cs="Times New Roman"/>
          <w:sz w:val="28"/>
          <w:szCs w:val="28"/>
        </w:rPr>
        <w:t xml:space="preserve"> a responsabilidade civil da contratada, ainda que possua o aceite dos produtos pela Contratante, por vícios de quantidade ou qualidade do produto ou disparidade com as especificações técnicas exigidas no edital ou </w:t>
      </w:r>
      <w:r w:rsidR="005C7E18">
        <w:rPr>
          <w:rFonts w:ascii="Times New Roman" w:hAnsi="Times New Roman" w:cs="Times New Roman"/>
          <w:sz w:val="28"/>
          <w:szCs w:val="28"/>
        </w:rPr>
        <w:t>atribuídas</w:t>
      </w:r>
      <w:r>
        <w:rPr>
          <w:rFonts w:ascii="Times New Roman" w:hAnsi="Times New Roman" w:cs="Times New Roman"/>
          <w:sz w:val="28"/>
          <w:szCs w:val="28"/>
        </w:rPr>
        <w:t xml:space="preserve"> pela Contratada, verificados </w:t>
      </w:r>
      <w:bookmarkStart w:id="0" w:name="_GoBack"/>
      <w:bookmarkEnd w:id="0"/>
      <w:r w:rsidR="005C7E18">
        <w:rPr>
          <w:rFonts w:ascii="Times New Roman" w:hAnsi="Times New Roman" w:cs="Times New Roman"/>
          <w:sz w:val="28"/>
          <w:szCs w:val="28"/>
        </w:rPr>
        <w:t>posteriormente,</w:t>
      </w:r>
      <w:r>
        <w:rPr>
          <w:rFonts w:ascii="Times New Roman" w:hAnsi="Times New Roman" w:cs="Times New Roman"/>
          <w:sz w:val="28"/>
          <w:szCs w:val="28"/>
        </w:rPr>
        <w:t xml:space="preserve"> garantindo-se à Contratante as faculdades previstas no artigo 18 da Lei Federal 8.078</w:t>
      </w:r>
      <w:r w:rsidR="00F73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(Código de Defesa do Consumidor).</w:t>
      </w:r>
    </w:p>
    <w:p w:rsidR="00385365" w:rsidRDefault="00385365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5.34 Na emissão de Notas Fiscais e DANFES, deverá ser informado o número do Empenho.</w:t>
      </w:r>
    </w:p>
    <w:p w:rsidR="00BC76C8" w:rsidRDefault="00BC76C8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468" w:rsidRPr="004C5C33" w:rsidRDefault="00A91468" w:rsidP="00C10B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6A52" w:rsidRPr="00A06A52" w:rsidRDefault="00A06A52" w:rsidP="00A06A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A52" w:rsidRDefault="00A06A52" w:rsidP="00A06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184" w:rsidRDefault="003C31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C3184" w:rsidRDefault="003C3184" w:rsidP="003C318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48"/>
          <w:szCs w:val="72"/>
        </w:rPr>
      </w:pPr>
      <w:bookmarkStart w:id="1" w:name="_Toc381031415"/>
    </w:p>
    <w:p w:rsidR="003C3184" w:rsidRDefault="003C3184" w:rsidP="003C318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48"/>
          <w:szCs w:val="72"/>
        </w:rPr>
      </w:pPr>
    </w:p>
    <w:p w:rsidR="003C3184" w:rsidRDefault="003C3184" w:rsidP="003C318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48"/>
          <w:szCs w:val="72"/>
        </w:rPr>
      </w:pPr>
    </w:p>
    <w:p w:rsidR="003C3184" w:rsidRDefault="003C3184" w:rsidP="003C318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48"/>
          <w:szCs w:val="72"/>
        </w:rPr>
      </w:pPr>
    </w:p>
    <w:p w:rsidR="003C3184" w:rsidRDefault="003C3184" w:rsidP="003C318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48"/>
          <w:szCs w:val="72"/>
        </w:rPr>
      </w:pPr>
    </w:p>
    <w:p w:rsidR="003C3184" w:rsidRDefault="003C3184" w:rsidP="003C318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48"/>
          <w:szCs w:val="72"/>
        </w:rPr>
      </w:pPr>
    </w:p>
    <w:p w:rsidR="003C3184" w:rsidRPr="003C3184" w:rsidRDefault="003C3184" w:rsidP="003C3184">
      <w:pPr>
        <w:keepNext/>
        <w:spacing w:after="0" w:line="240" w:lineRule="auto"/>
        <w:jc w:val="center"/>
        <w:outlineLvl w:val="0"/>
        <w:rPr>
          <w:rFonts w:ascii="Calibri" w:hAnsi="Calibri" w:cs="Arial"/>
          <w:b/>
          <w:bCs/>
          <w:sz w:val="48"/>
          <w:szCs w:val="72"/>
        </w:rPr>
      </w:pPr>
    </w:p>
    <w:p w:rsidR="003C3184" w:rsidRPr="003C3184" w:rsidRDefault="003C3184" w:rsidP="003C3184">
      <w:pPr>
        <w:keepNext/>
        <w:spacing w:after="0" w:line="240" w:lineRule="auto"/>
        <w:jc w:val="center"/>
        <w:outlineLvl w:val="0"/>
        <w:rPr>
          <w:rFonts w:ascii="Calibri" w:hAnsi="Calibri" w:cs="Arial"/>
          <w:b/>
          <w:bCs/>
          <w:sz w:val="48"/>
          <w:szCs w:val="72"/>
        </w:rPr>
      </w:pPr>
      <w:r w:rsidRPr="003C3184">
        <w:rPr>
          <w:rFonts w:ascii="Calibri" w:hAnsi="Calibri" w:cs="Arial"/>
          <w:b/>
          <w:bCs/>
          <w:sz w:val="48"/>
          <w:szCs w:val="72"/>
        </w:rPr>
        <w:t>PLANILHA RESUMO DE LOTES/ITENS, ESPECIFICAÇÕES, QUANTITATIVOS E ESTIMATIVA DE PREÇOS</w:t>
      </w:r>
      <w:bookmarkEnd w:id="1"/>
    </w:p>
    <w:p w:rsidR="00A06A52" w:rsidRPr="00A06A52" w:rsidRDefault="00A06A52" w:rsidP="00A06A5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6A52" w:rsidRPr="00A06A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56B70"/>
    <w:multiLevelType w:val="hybridMultilevel"/>
    <w:tmpl w:val="F8EE54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BD3712"/>
    <w:multiLevelType w:val="hybridMultilevel"/>
    <w:tmpl w:val="BB0427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66"/>
    <w:rsid w:val="000C75D6"/>
    <w:rsid w:val="000D1791"/>
    <w:rsid w:val="0011530D"/>
    <w:rsid w:val="001A081C"/>
    <w:rsid w:val="001F70D6"/>
    <w:rsid w:val="00221277"/>
    <w:rsid w:val="0025554B"/>
    <w:rsid w:val="00266F4B"/>
    <w:rsid w:val="002B5FB3"/>
    <w:rsid w:val="002F509E"/>
    <w:rsid w:val="00385365"/>
    <w:rsid w:val="003B2C6F"/>
    <w:rsid w:val="003C3184"/>
    <w:rsid w:val="003E252D"/>
    <w:rsid w:val="004C5C33"/>
    <w:rsid w:val="00564253"/>
    <w:rsid w:val="00587952"/>
    <w:rsid w:val="005C7E18"/>
    <w:rsid w:val="005D01A9"/>
    <w:rsid w:val="005F6EF7"/>
    <w:rsid w:val="00685564"/>
    <w:rsid w:val="007742E9"/>
    <w:rsid w:val="008328A2"/>
    <w:rsid w:val="00857123"/>
    <w:rsid w:val="009E225F"/>
    <w:rsid w:val="00A06A52"/>
    <w:rsid w:val="00A86F9D"/>
    <w:rsid w:val="00A91468"/>
    <w:rsid w:val="00AF55F2"/>
    <w:rsid w:val="00B43E3C"/>
    <w:rsid w:val="00B6420E"/>
    <w:rsid w:val="00BC0C47"/>
    <w:rsid w:val="00BC76C8"/>
    <w:rsid w:val="00C10BC3"/>
    <w:rsid w:val="00C16143"/>
    <w:rsid w:val="00C231E1"/>
    <w:rsid w:val="00CD5360"/>
    <w:rsid w:val="00D12C2C"/>
    <w:rsid w:val="00DC1779"/>
    <w:rsid w:val="00DD4359"/>
    <w:rsid w:val="00DF5566"/>
    <w:rsid w:val="00E35B39"/>
    <w:rsid w:val="00ED34EA"/>
    <w:rsid w:val="00F34844"/>
    <w:rsid w:val="00F7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7B872-E108-4CF7-8B59-AAC79FD5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2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06A5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A0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0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13</Pages>
  <Words>2458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Conceição</dc:creator>
  <cp:keywords/>
  <dc:description/>
  <cp:lastModifiedBy>Érico Kretzer Júnior</cp:lastModifiedBy>
  <cp:revision>7</cp:revision>
  <cp:lastPrinted>2016-09-19T18:09:00Z</cp:lastPrinted>
  <dcterms:created xsi:type="dcterms:W3CDTF">2016-06-28T20:44:00Z</dcterms:created>
  <dcterms:modified xsi:type="dcterms:W3CDTF">2016-09-20T16:12:00Z</dcterms:modified>
</cp:coreProperties>
</file>